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D8D" w:rsidRDefault="00637D8D" w:rsidP="00461960">
      <w:pPr>
        <w:spacing w:line="480" w:lineRule="auto"/>
        <w:jc w:val="center"/>
        <w:rPr>
          <w:rFonts w:ascii="Times New Roman" w:hAnsi="Times New Roman" w:cs="Times New Roman"/>
          <w:color w:val="1B1B1B"/>
          <w:sz w:val="24"/>
          <w:szCs w:val="24"/>
          <w:shd w:val="clear" w:color="auto" w:fill="FFFFFF"/>
        </w:rPr>
      </w:pPr>
    </w:p>
    <w:p w:rsidR="00637D8D" w:rsidRDefault="00637D8D" w:rsidP="00461960">
      <w:pPr>
        <w:spacing w:line="480" w:lineRule="auto"/>
        <w:jc w:val="center"/>
        <w:rPr>
          <w:rFonts w:ascii="Times New Roman" w:hAnsi="Times New Roman" w:cs="Times New Roman"/>
          <w:color w:val="1B1B1B"/>
          <w:sz w:val="24"/>
          <w:szCs w:val="24"/>
          <w:shd w:val="clear" w:color="auto" w:fill="FFFFFF"/>
        </w:rPr>
      </w:pPr>
    </w:p>
    <w:p w:rsidR="00637D8D" w:rsidRDefault="00637D8D" w:rsidP="00461960">
      <w:pPr>
        <w:spacing w:line="480" w:lineRule="auto"/>
        <w:jc w:val="center"/>
        <w:rPr>
          <w:rFonts w:ascii="Times New Roman" w:hAnsi="Times New Roman" w:cs="Times New Roman"/>
          <w:color w:val="1B1B1B"/>
          <w:sz w:val="24"/>
          <w:szCs w:val="24"/>
          <w:shd w:val="clear" w:color="auto" w:fill="FFFFFF"/>
        </w:rPr>
      </w:pPr>
    </w:p>
    <w:p w:rsidR="00637D8D" w:rsidRDefault="00637D8D" w:rsidP="00461960">
      <w:pPr>
        <w:spacing w:line="480" w:lineRule="auto"/>
        <w:jc w:val="center"/>
        <w:rPr>
          <w:rFonts w:ascii="Times New Roman" w:hAnsi="Times New Roman" w:cs="Times New Roman"/>
          <w:color w:val="1B1B1B"/>
          <w:sz w:val="24"/>
          <w:szCs w:val="24"/>
          <w:shd w:val="clear" w:color="auto" w:fill="FFFFFF"/>
        </w:rPr>
      </w:pPr>
    </w:p>
    <w:p w:rsidR="00637D8D" w:rsidRDefault="00637D8D" w:rsidP="00461960">
      <w:pPr>
        <w:spacing w:line="480" w:lineRule="auto"/>
        <w:jc w:val="center"/>
        <w:rPr>
          <w:rFonts w:ascii="Times New Roman" w:hAnsi="Times New Roman" w:cs="Times New Roman"/>
          <w:color w:val="1B1B1B"/>
          <w:sz w:val="24"/>
          <w:szCs w:val="24"/>
          <w:shd w:val="clear" w:color="auto" w:fill="FFFFFF"/>
        </w:rPr>
      </w:pPr>
    </w:p>
    <w:p w:rsidR="00AE0B80" w:rsidRPr="00461960" w:rsidRDefault="00B4371D" w:rsidP="00461960">
      <w:pPr>
        <w:spacing w:line="480" w:lineRule="auto"/>
        <w:jc w:val="center"/>
        <w:rPr>
          <w:rFonts w:ascii="Times New Roman" w:hAnsi="Times New Roman" w:cs="Times New Roman"/>
          <w:color w:val="1B1B1B"/>
          <w:sz w:val="24"/>
          <w:szCs w:val="24"/>
          <w:shd w:val="clear" w:color="auto" w:fill="FFFFFF"/>
        </w:rPr>
      </w:pPr>
      <w:r w:rsidRPr="00461960">
        <w:rPr>
          <w:rFonts w:ascii="Times New Roman" w:hAnsi="Times New Roman" w:cs="Times New Roman"/>
          <w:color w:val="1B1B1B"/>
          <w:sz w:val="24"/>
          <w:szCs w:val="24"/>
          <w:shd w:val="clear" w:color="auto" w:fill="FFFFFF"/>
        </w:rPr>
        <w:t>Gender Identity Disorder</w:t>
      </w:r>
    </w:p>
    <w:p w:rsidR="00461960" w:rsidRPr="00461960" w:rsidRDefault="00461960" w:rsidP="00461960">
      <w:pPr>
        <w:spacing w:line="480" w:lineRule="auto"/>
        <w:jc w:val="center"/>
        <w:rPr>
          <w:rFonts w:ascii="Times New Roman" w:hAnsi="Times New Roman" w:cs="Times New Roman"/>
          <w:color w:val="1B1B1B"/>
          <w:sz w:val="24"/>
          <w:szCs w:val="24"/>
          <w:shd w:val="clear" w:color="auto" w:fill="FFFFFF"/>
        </w:rPr>
      </w:pPr>
      <w:r w:rsidRPr="00461960">
        <w:rPr>
          <w:rFonts w:ascii="Times New Roman" w:hAnsi="Times New Roman" w:cs="Times New Roman"/>
          <w:color w:val="1B1B1B"/>
          <w:sz w:val="24"/>
          <w:szCs w:val="24"/>
          <w:shd w:val="clear" w:color="auto" w:fill="FFFFFF"/>
        </w:rPr>
        <w:t>Name</w:t>
      </w:r>
    </w:p>
    <w:p w:rsidR="00461960" w:rsidRPr="00461960" w:rsidRDefault="00461960" w:rsidP="00461960">
      <w:pPr>
        <w:spacing w:line="480" w:lineRule="auto"/>
        <w:jc w:val="center"/>
        <w:rPr>
          <w:rFonts w:ascii="Times New Roman" w:hAnsi="Times New Roman" w:cs="Times New Roman"/>
          <w:color w:val="1B1B1B"/>
          <w:sz w:val="24"/>
          <w:szCs w:val="24"/>
          <w:shd w:val="clear" w:color="auto" w:fill="FFFFFF"/>
        </w:rPr>
      </w:pPr>
      <w:r w:rsidRPr="00461960">
        <w:rPr>
          <w:rFonts w:ascii="Times New Roman" w:hAnsi="Times New Roman" w:cs="Times New Roman"/>
          <w:color w:val="1B1B1B"/>
          <w:sz w:val="24"/>
          <w:szCs w:val="24"/>
          <w:shd w:val="clear" w:color="auto" w:fill="FFFFFF"/>
        </w:rPr>
        <w:t>Institution</w:t>
      </w:r>
    </w:p>
    <w:p w:rsidR="00637D8D" w:rsidRDefault="00637D8D">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637D8D" w:rsidRPr="00461960" w:rsidRDefault="00637D8D" w:rsidP="00637D8D">
      <w:pPr>
        <w:spacing w:line="480" w:lineRule="auto"/>
        <w:jc w:val="center"/>
        <w:rPr>
          <w:rFonts w:ascii="Times New Roman" w:hAnsi="Times New Roman" w:cs="Times New Roman"/>
          <w:color w:val="1B1B1B"/>
          <w:sz w:val="24"/>
          <w:szCs w:val="24"/>
          <w:shd w:val="clear" w:color="auto" w:fill="FFFFFF"/>
        </w:rPr>
      </w:pPr>
      <w:r w:rsidRPr="00461960">
        <w:rPr>
          <w:rFonts w:ascii="Times New Roman" w:hAnsi="Times New Roman" w:cs="Times New Roman"/>
          <w:color w:val="1B1B1B"/>
          <w:sz w:val="24"/>
          <w:szCs w:val="24"/>
          <w:shd w:val="clear" w:color="auto" w:fill="FFFFFF"/>
        </w:rPr>
        <w:lastRenderedPageBreak/>
        <w:t>Gender Identity Disorder</w:t>
      </w:r>
    </w:p>
    <w:p w:rsidR="00B4371D" w:rsidRPr="00461960" w:rsidRDefault="00B4371D" w:rsidP="00461960">
      <w:pPr>
        <w:spacing w:line="480" w:lineRule="auto"/>
        <w:ind w:firstLine="720"/>
        <w:rPr>
          <w:rFonts w:ascii="Times New Roman" w:hAnsi="Times New Roman" w:cs="Times New Roman"/>
          <w:color w:val="1B1B1B"/>
          <w:sz w:val="24"/>
          <w:szCs w:val="24"/>
          <w:shd w:val="clear" w:color="auto" w:fill="FFFFFF"/>
        </w:rPr>
      </w:pPr>
      <w:r w:rsidRPr="00461960">
        <w:rPr>
          <w:rFonts w:ascii="Times New Roman" w:hAnsi="Times New Roman" w:cs="Times New Roman"/>
          <w:color w:val="1B1B1B"/>
          <w:sz w:val="24"/>
          <w:szCs w:val="24"/>
          <w:shd w:val="clear" w:color="auto" w:fill="FFFFFF"/>
        </w:rPr>
        <w:t xml:space="preserve">The gender identity disorder is defined as a disorder in which an individual show signs of persistent identification with the opposite sex and relentless discomfort with his or her own sex or sense of inaptness in the roles of the gender. </w:t>
      </w:r>
      <w:r w:rsidR="00CA4F0A" w:rsidRPr="00461960">
        <w:rPr>
          <w:rFonts w:ascii="Times New Roman" w:hAnsi="Times New Roman" w:cs="Times New Roman"/>
          <w:color w:val="1B1B1B"/>
          <w:sz w:val="24"/>
          <w:szCs w:val="24"/>
          <w:shd w:val="clear" w:color="auto" w:fill="FFFFFF"/>
        </w:rPr>
        <w:t>Over the past few decades, gender identity disorder has become a controversial topic. Due to the persistent discomfort, many individuals prefer or consider undergoing gender reassignment</w:t>
      </w:r>
      <w:r w:rsidR="00BA27AB" w:rsidRPr="00461960">
        <w:rPr>
          <w:rFonts w:ascii="Times New Roman" w:hAnsi="Times New Roman" w:cs="Times New Roman"/>
          <w:color w:val="222222"/>
          <w:sz w:val="24"/>
          <w:szCs w:val="24"/>
          <w:shd w:val="clear" w:color="auto" w:fill="FFFFFF"/>
        </w:rPr>
        <w:t xml:space="preserve"> (Ehrensaft, 2012)</w:t>
      </w:r>
      <w:r w:rsidR="00CA4F0A" w:rsidRPr="00461960">
        <w:rPr>
          <w:rFonts w:ascii="Times New Roman" w:hAnsi="Times New Roman" w:cs="Times New Roman"/>
          <w:color w:val="1B1B1B"/>
          <w:sz w:val="24"/>
          <w:szCs w:val="24"/>
          <w:shd w:val="clear" w:color="auto" w:fill="FFFFFF"/>
        </w:rPr>
        <w:t>.</w:t>
      </w:r>
      <w:r w:rsidR="00967160" w:rsidRPr="00461960">
        <w:rPr>
          <w:rFonts w:ascii="Times New Roman" w:hAnsi="Times New Roman" w:cs="Times New Roman"/>
          <w:color w:val="1B1B1B"/>
          <w:sz w:val="24"/>
          <w:szCs w:val="24"/>
          <w:shd w:val="clear" w:color="auto" w:fill="FFFFFF"/>
        </w:rPr>
        <w:t xml:space="preserve"> In any gender reassignment, there are both the medical and psychological protocols that need to be followed. These are the procedures involved in the transition from one gender to another. </w:t>
      </w:r>
      <w:r w:rsidR="00596CE3" w:rsidRPr="00461960">
        <w:rPr>
          <w:rFonts w:ascii="Times New Roman" w:hAnsi="Times New Roman" w:cs="Times New Roman"/>
          <w:color w:val="1B1B1B"/>
          <w:sz w:val="24"/>
          <w:szCs w:val="24"/>
          <w:shd w:val="clear" w:color="auto" w:fill="FFFFFF"/>
        </w:rPr>
        <w:t>Medical protocols may include hormone replacement and various surgical processes while the psychological process may r</w:t>
      </w:r>
      <w:r w:rsidR="00E603E3" w:rsidRPr="00461960">
        <w:rPr>
          <w:rFonts w:ascii="Times New Roman" w:hAnsi="Times New Roman" w:cs="Times New Roman"/>
          <w:color w:val="1B1B1B"/>
          <w:sz w:val="24"/>
          <w:szCs w:val="24"/>
          <w:shd w:val="clear" w:color="auto" w:fill="FFFFFF"/>
        </w:rPr>
        <w:t>e</w:t>
      </w:r>
      <w:r w:rsidR="00596CE3" w:rsidRPr="00461960">
        <w:rPr>
          <w:rFonts w:ascii="Times New Roman" w:hAnsi="Times New Roman" w:cs="Times New Roman"/>
          <w:color w:val="1B1B1B"/>
          <w:sz w:val="24"/>
          <w:szCs w:val="24"/>
          <w:shd w:val="clear" w:color="auto" w:fill="FFFFFF"/>
        </w:rPr>
        <w:t xml:space="preserve">quire sessions of counseling. </w:t>
      </w:r>
    </w:p>
    <w:p w:rsidR="00A45262" w:rsidRPr="00461960" w:rsidRDefault="00A45262" w:rsidP="00461960">
      <w:pPr>
        <w:spacing w:line="480" w:lineRule="auto"/>
        <w:ind w:firstLine="720"/>
        <w:rPr>
          <w:rFonts w:ascii="Times New Roman" w:hAnsi="Times New Roman" w:cs="Times New Roman"/>
          <w:sz w:val="24"/>
          <w:szCs w:val="24"/>
        </w:rPr>
      </w:pPr>
      <w:r w:rsidRPr="00461960">
        <w:rPr>
          <w:rFonts w:ascii="Times New Roman" w:hAnsi="Times New Roman" w:cs="Times New Roman"/>
          <w:color w:val="1B1B1B"/>
          <w:sz w:val="24"/>
          <w:szCs w:val="24"/>
          <w:shd w:val="clear" w:color="auto" w:fill="FFFFFF"/>
        </w:rPr>
        <w:t xml:space="preserve">Gender reassignment is basically the permanent component of treatment system </w:t>
      </w:r>
      <w:r w:rsidRPr="00461960">
        <w:rPr>
          <w:rFonts w:ascii="Times New Roman" w:hAnsi="Times New Roman" w:cs="Times New Roman"/>
          <w:sz w:val="24"/>
          <w:szCs w:val="24"/>
        </w:rPr>
        <w:t xml:space="preserve">which may include hormone therapy and psychotherapy. Medically, a number of surgical procedures may be </w:t>
      </w:r>
      <w:r w:rsidR="00C32BCE" w:rsidRPr="00461960">
        <w:rPr>
          <w:rFonts w:ascii="Times New Roman" w:hAnsi="Times New Roman" w:cs="Times New Roman"/>
          <w:sz w:val="24"/>
          <w:szCs w:val="24"/>
        </w:rPr>
        <w:t>applied at changing the physical appearance of the indi</w:t>
      </w:r>
      <w:r w:rsidR="00E87C16" w:rsidRPr="00461960">
        <w:rPr>
          <w:rFonts w:ascii="Times New Roman" w:hAnsi="Times New Roman" w:cs="Times New Roman"/>
          <w:sz w:val="24"/>
          <w:szCs w:val="24"/>
        </w:rPr>
        <w:t xml:space="preserve">vidual and function, to fit that </w:t>
      </w:r>
      <w:r w:rsidR="00C32BCE" w:rsidRPr="00461960">
        <w:rPr>
          <w:rFonts w:ascii="Times New Roman" w:hAnsi="Times New Roman" w:cs="Times New Roman"/>
          <w:sz w:val="24"/>
          <w:szCs w:val="24"/>
        </w:rPr>
        <w:t xml:space="preserve">of the desired gender. </w:t>
      </w:r>
      <w:r w:rsidR="000C31EF" w:rsidRPr="00461960">
        <w:rPr>
          <w:rFonts w:ascii="Times New Roman" w:hAnsi="Times New Roman" w:cs="Times New Roman"/>
          <w:sz w:val="24"/>
          <w:szCs w:val="24"/>
        </w:rPr>
        <w:t xml:space="preserve">However, the permanent medical intervention requires that serious psychological evaluations are undertaken before the final step. </w:t>
      </w:r>
      <w:r w:rsidR="00FC11DC" w:rsidRPr="00461960">
        <w:rPr>
          <w:rFonts w:ascii="Times New Roman" w:hAnsi="Times New Roman" w:cs="Times New Roman"/>
          <w:sz w:val="24"/>
          <w:szCs w:val="24"/>
        </w:rPr>
        <w:t xml:space="preserve">For medical intervention to be considered, </w:t>
      </w:r>
      <w:r w:rsidR="005D6BE3" w:rsidRPr="00461960">
        <w:rPr>
          <w:rFonts w:ascii="Times New Roman" w:hAnsi="Times New Roman" w:cs="Times New Roman"/>
          <w:sz w:val="24"/>
          <w:szCs w:val="24"/>
        </w:rPr>
        <w:t xml:space="preserve">the individual must be of age and have the ability and capacity to make informed decisions. </w:t>
      </w:r>
      <w:r w:rsidR="00441414" w:rsidRPr="00461960">
        <w:rPr>
          <w:rFonts w:ascii="Times New Roman" w:hAnsi="Times New Roman" w:cs="Times New Roman"/>
          <w:sz w:val="24"/>
          <w:szCs w:val="24"/>
        </w:rPr>
        <w:t xml:space="preserve">The person should have a persistent and well documented diagnosis of gender dysphoria and has a record of being active in a gender dysphoria treatment program with a </w:t>
      </w:r>
      <w:r w:rsidR="00C55855" w:rsidRPr="00461960">
        <w:rPr>
          <w:rFonts w:ascii="Times New Roman" w:hAnsi="Times New Roman" w:cs="Times New Roman"/>
          <w:sz w:val="24"/>
          <w:szCs w:val="24"/>
        </w:rPr>
        <w:t>licensed</w:t>
      </w:r>
      <w:r w:rsidR="00441414" w:rsidRPr="00461960">
        <w:rPr>
          <w:rFonts w:ascii="Times New Roman" w:hAnsi="Times New Roman" w:cs="Times New Roman"/>
          <w:sz w:val="24"/>
          <w:szCs w:val="24"/>
        </w:rPr>
        <w:t>, qualified specialist in behavioral health</w:t>
      </w:r>
      <w:r w:rsidR="00BA27AB" w:rsidRPr="00461960">
        <w:rPr>
          <w:rFonts w:ascii="Times New Roman" w:hAnsi="Times New Roman" w:cs="Times New Roman"/>
          <w:sz w:val="24"/>
          <w:szCs w:val="24"/>
        </w:rPr>
        <w:t xml:space="preserve"> </w:t>
      </w:r>
      <w:r w:rsidR="00BA27AB" w:rsidRPr="00461960">
        <w:rPr>
          <w:rFonts w:ascii="Times New Roman" w:hAnsi="Times New Roman" w:cs="Times New Roman"/>
          <w:color w:val="222222"/>
          <w:sz w:val="24"/>
          <w:szCs w:val="24"/>
          <w:shd w:val="clear" w:color="auto" w:fill="FFFFFF"/>
        </w:rPr>
        <w:t>(Cohen-Kettenis, Steensma &amp; de Vries, 2011)</w:t>
      </w:r>
      <w:r w:rsidR="00441414" w:rsidRPr="00461960">
        <w:rPr>
          <w:rFonts w:ascii="Times New Roman" w:hAnsi="Times New Roman" w:cs="Times New Roman"/>
          <w:sz w:val="24"/>
          <w:szCs w:val="24"/>
        </w:rPr>
        <w:t xml:space="preserve">. </w:t>
      </w:r>
    </w:p>
    <w:p w:rsidR="00357248" w:rsidRPr="00461960" w:rsidRDefault="00357248" w:rsidP="00461960">
      <w:pPr>
        <w:spacing w:line="480" w:lineRule="auto"/>
        <w:ind w:firstLine="720"/>
        <w:rPr>
          <w:rFonts w:ascii="Times New Roman" w:hAnsi="Times New Roman" w:cs="Times New Roman"/>
          <w:sz w:val="24"/>
          <w:szCs w:val="24"/>
        </w:rPr>
      </w:pPr>
      <w:r w:rsidRPr="00461960">
        <w:rPr>
          <w:rFonts w:ascii="Times New Roman" w:hAnsi="Times New Roman" w:cs="Times New Roman"/>
          <w:sz w:val="24"/>
          <w:szCs w:val="24"/>
        </w:rPr>
        <w:t xml:space="preserve">In addition, several other criteria must be met for people </w:t>
      </w:r>
      <w:r w:rsidR="00354C84" w:rsidRPr="00461960">
        <w:rPr>
          <w:rFonts w:ascii="Times New Roman" w:hAnsi="Times New Roman" w:cs="Times New Roman"/>
          <w:sz w:val="24"/>
          <w:szCs w:val="24"/>
        </w:rPr>
        <w:t>undergoing</w:t>
      </w:r>
      <w:r w:rsidRPr="00461960">
        <w:rPr>
          <w:rFonts w:ascii="Times New Roman" w:hAnsi="Times New Roman" w:cs="Times New Roman"/>
          <w:sz w:val="24"/>
          <w:szCs w:val="24"/>
        </w:rPr>
        <w:t xml:space="preserve"> any gender reassignment. </w:t>
      </w:r>
      <w:r w:rsidR="00354C84" w:rsidRPr="00461960">
        <w:rPr>
          <w:rFonts w:ascii="Times New Roman" w:hAnsi="Times New Roman" w:cs="Times New Roman"/>
          <w:sz w:val="24"/>
          <w:szCs w:val="24"/>
        </w:rPr>
        <w:t xml:space="preserve">It is a requirement that the individual must have undergone at least twelve months of hormonal therapy continuously under the recommendations of a mental health professional. </w:t>
      </w:r>
      <w:r w:rsidR="00354C84" w:rsidRPr="00461960">
        <w:rPr>
          <w:rFonts w:ascii="Times New Roman" w:hAnsi="Times New Roman" w:cs="Times New Roman"/>
          <w:sz w:val="24"/>
          <w:szCs w:val="24"/>
        </w:rPr>
        <w:lastRenderedPageBreak/>
        <w:t xml:space="preserve">Additionally, this therapy should be provided under the supervision of a qualified physician unless the individual in unable or not willing to take </w:t>
      </w:r>
      <w:r w:rsidR="000C2329" w:rsidRPr="00461960">
        <w:rPr>
          <w:rFonts w:ascii="Times New Roman" w:hAnsi="Times New Roman" w:cs="Times New Roman"/>
          <w:sz w:val="24"/>
          <w:szCs w:val="24"/>
        </w:rPr>
        <w:t>hormones</w:t>
      </w:r>
      <w:r w:rsidR="00354C84" w:rsidRPr="00461960">
        <w:rPr>
          <w:rFonts w:ascii="Times New Roman" w:hAnsi="Times New Roman" w:cs="Times New Roman"/>
          <w:sz w:val="24"/>
          <w:szCs w:val="24"/>
        </w:rPr>
        <w:t xml:space="preserve">. </w:t>
      </w:r>
      <w:r w:rsidR="00403596" w:rsidRPr="00461960">
        <w:rPr>
          <w:rFonts w:ascii="Times New Roman" w:hAnsi="Times New Roman" w:cs="Times New Roman"/>
          <w:sz w:val="24"/>
          <w:szCs w:val="24"/>
        </w:rPr>
        <w:t xml:space="preserve">Another protocol for gender reassignment is that any mental or medical health diagnosis </w:t>
      </w:r>
      <w:r w:rsidR="00FD61D9" w:rsidRPr="00461960">
        <w:rPr>
          <w:rFonts w:ascii="Times New Roman" w:hAnsi="Times New Roman" w:cs="Times New Roman"/>
          <w:sz w:val="24"/>
          <w:szCs w:val="24"/>
        </w:rPr>
        <w:t xml:space="preserve">present, including, but not limited to severe psychiatric disorders and impaired reality testing </w:t>
      </w:r>
      <w:r w:rsidR="00C96DBB" w:rsidRPr="00461960">
        <w:rPr>
          <w:rFonts w:ascii="Times New Roman" w:hAnsi="Times New Roman" w:cs="Times New Roman"/>
          <w:sz w:val="24"/>
          <w:szCs w:val="24"/>
        </w:rPr>
        <w:t xml:space="preserve">may need psychotropic medications and must be </w:t>
      </w:r>
      <w:r w:rsidR="00600E69" w:rsidRPr="00461960">
        <w:rPr>
          <w:rFonts w:ascii="Times New Roman" w:hAnsi="Times New Roman" w:cs="Times New Roman"/>
          <w:sz w:val="24"/>
          <w:szCs w:val="24"/>
        </w:rPr>
        <w:t>convincingly</w:t>
      </w:r>
      <w:r w:rsidR="00C96DBB" w:rsidRPr="00461960">
        <w:rPr>
          <w:rFonts w:ascii="Times New Roman" w:hAnsi="Times New Roman" w:cs="Times New Roman"/>
          <w:sz w:val="24"/>
          <w:szCs w:val="24"/>
        </w:rPr>
        <w:t xml:space="preserve"> </w:t>
      </w:r>
      <w:r w:rsidR="00600E69" w:rsidRPr="00461960">
        <w:rPr>
          <w:rFonts w:ascii="Times New Roman" w:hAnsi="Times New Roman" w:cs="Times New Roman"/>
          <w:sz w:val="24"/>
          <w:szCs w:val="24"/>
        </w:rPr>
        <w:t xml:space="preserve">controlled </w:t>
      </w:r>
      <w:r w:rsidR="006C01E0" w:rsidRPr="00461960">
        <w:rPr>
          <w:rFonts w:ascii="Times New Roman" w:hAnsi="Times New Roman" w:cs="Times New Roman"/>
          <w:sz w:val="24"/>
          <w:szCs w:val="24"/>
        </w:rPr>
        <w:t>before any medication is contemplated</w:t>
      </w:r>
      <w:r w:rsidR="00BA27AB" w:rsidRPr="00461960">
        <w:rPr>
          <w:rFonts w:ascii="Times New Roman" w:hAnsi="Times New Roman" w:cs="Times New Roman"/>
          <w:color w:val="222222"/>
          <w:sz w:val="24"/>
          <w:szCs w:val="24"/>
          <w:shd w:val="clear" w:color="auto" w:fill="FFFFFF"/>
        </w:rPr>
        <w:t xml:space="preserve"> (Ehrensaft, 2012)</w:t>
      </w:r>
      <w:r w:rsidR="006C01E0" w:rsidRPr="00461960">
        <w:rPr>
          <w:rFonts w:ascii="Times New Roman" w:hAnsi="Times New Roman" w:cs="Times New Roman"/>
          <w:sz w:val="24"/>
          <w:szCs w:val="24"/>
        </w:rPr>
        <w:t xml:space="preserve">. </w:t>
      </w:r>
      <w:r w:rsidR="008D4034" w:rsidRPr="00461960">
        <w:rPr>
          <w:rFonts w:ascii="Times New Roman" w:hAnsi="Times New Roman" w:cs="Times New Roman"/>
          <w:sz w:val="24"/>
          <w:szCs w:val="24"/>
        </w:rPr>
        <w:t xml:space="preserve">Additionally, </w:t>
      </w:r>
      <w:r w:rsidR="005903AF" w:rsidRPr="00461960">
        <w:rPr>
          <w:rFonts w:ascii="Times New Roman" w:hAnsi="Times New Roman" w:cs="Times New Roman"/>
          <w:sz w:val="24"/>
          <w:szCs w:val="24"/>
        </w:rPr>
        <w:t xml:space="preserve">it is a requirement to have documented referrals from </w:t>
      </w:r>
      <w:r w:rsidR="004C75F0" w:rsidRPr="00461960">
        <w:rPr>
          <w:rFonts w:ascii="Times New Roman" w:hAnsi="Times New Roman" w:cs="Times New Roman"/>
          <w:sz w:val="24"/>
          <w:szCs w:val="24"/>
        </w:rPr>
        <w:t xml:space="preserve">qualified </w:t>
      </w:r>
      <w:r w:rsidR="00936B28" w:rsidRPr="00461960">
        <w:rPr>
          <w:rFonts w:ascii="Times New Roman" w:hAnsi="Times New Roman" w:cs="Times New Roman"/>
          <w:sz w:val="24"/>
          <w:szCs w:val="24"/>
        </w:rPr>
        <w:t xml:space="preserve">mental health </w:t>
      </w:r>
      <w:r w:rsidR="00B94FE9" w:rsidRPr="00461960">
        <w:rPr>
          <w:rFonts w:ascii="Times New Roman" w:hAnsi="Times New Roman" w:cs="Times New Roman"/>
          <w:sz w:val="24"/>
          <w:szCs w:val="24"/>
        </w:rPr>
        <w:t xml:space="preserve">professional </w:t>
      </w:r>
      <w:r w:rsidR="007A6784" w:rsidRPr="00461960">
        <w:rPr>
          <w:rFonts w:ascii="Times New Roman" w:hAnsi="Times New Roman" w:cs="Times New Roman"/>
          <w:sz w:val="24"/>
          <w:szCs w:val="24"/>
        </w:rPr>
        <w:t>that</w:t>
      </w:r>
      <w:r w:rsidR="00B94FE9" w:rsidRPr="00461960">
        <w:rPr>
          <w:rFonts w:ascii="Times New Roman" w:hAnsi="Times New Roman" w:cs="Times New Roman"/>
          <w:sz w:val="24"/>
          <w:szCs w:val="24"/>
        </w:rPr>
        <w:t xml:space="preserve"> have independently assessed the individual. </w:t>
      </w:r>
      <w:r w:rsidR="003F3F78" w:rsidRPr="00461960">
        <w:rPr>
          <w:rFonts w:ascii="Times New Roman" w:hAnsi="Times New Roman" w:cs="Times New Roman"/>
          <w:sz w:val="24"/>
          <w:szCs w:val="24"/>
        </w:rPr>
        <w:t xml:space="preserve">The first document should be from the person’s qualified mental health professional that has been with the individual </w:t>
      </w:r>
      <w:r w:rsidR="00D75DDD" w:rsidRPr="00461960">
        <w:rPr>
          <w:rFonts w:ascii="Times New Roman" w:hAnsi="Times New Roman" w:cs="Times New Roman"/>
          <w:sz w:val="24"/>
          <w:szCs w:val="24"/>
        </w:rPr>
        <w:t>throughout</w:t>
      </w:r>
      <w:r w:rsidR="003F3F78" w:rsidRPr="00461960">
        <w:rPr>
          <w:rFonts w:ascii="Times New Roman" w:hAnsi="Times New Roman" w:cs="Times New Roman"/>
          <w:sz w:val="24"/>
          <w:szCs w:val="24"/>
        </w:rPr>
        <w:t xml:space="preserve"> the treatment. </w:t>
      </w:r>
      <w:r w:rsidR="00D75DDD" w:rsidRPr="00461960">
        <w:rPr>
          <w:rFonts w:ascii="Times New Roman" w:hAnsi="Times New Roman" w:cs="Times New Roman"/>
          <w:sz w:val="24"/>
          <w:szCs w:val="24"/>
        </w:rPr>
        <w:t>The second one should be from a qualified professional in mental health with expertise in clinical health who has just evaluated the individual without any treatment relationship</w:t>
      </w:r>
      <w:r w:rsidR="00BA27AB" w:rsidRPr="00461960">
        <w:rPr>
          <w:rFonts w:ascii="Times New Roman" w:hAnsi="Times New Roman" w:cs="Times New Roman"/>
          <w:color w:val="222222"/>
          <w:sz w:val="24"/>
          <w:szCs w:val="24"/>
          <w:shd w:val="clear" w:color="auto" w:fill="FFFFFF"/>
        </w:rPr>
        <w:t xml:space="preserve"> (Hepp, Kraemer, Schnyder, Miller &amp; Delsignore, 2005)</w:t>
      </w:r>
      <w:r w:rsidR="00D75DDD" w:rsidRPr="00461960">
        <w:rPr>
          <w:rFonts w:ascii="Times New Roman" w:hAnsi="Times New Roman" w:cs="Times New Roman"/>
          <w:sz w:val="24"/>
          <w:szCs w:val="24"/>
        </w:rPr>
        <w:t xml:space="preserve">. </w:t>
      </w:r>
    </w:p>
    <w:p w:rsidR="009A4D99" w:rsidRPr="00461960" w:rsidRDefault="009A4D99" w:rsidP="00461960">
      <w:pPr>
        <w:spacing w:line="480" w:lineRule="auto"/>
        <w:ind w:firstLine="720"/>
        <w:rPr>
          <w:rFonts w:ascii="Times New Roman" w:hAnsi="Times New Roman" w:cs="Times New Roman"/>
          <w:sz w:val="24"/>
          <w:szCs w:val="24"/>
        </w:rPr>
      </w:pPr>
      <w:r w:rsidRPr="00461960">
        <w:rPr>
          <w:rFonts w:ascii="Times New Roman" w:hAnsi="Times New Roman" w:cs="Times New Roman"/>
          <w:sz w:val="24"/>
          <w:szCs w:val="24"/>
        </w:rPr>
        <w:t xml:space="preserve">In addition to all other prior procedures, </w:t>
      </w:r>
      <w:r w:rsidR="00CB2BFB" w:rsidRPr="00461960">
        <w:rPr>
          <w:rFonts w:ascii="Times New Roman" w:hAnsi="Times New Roman" w:cs="Times New Roman"/>
          <w:sz w:val="24"/>
          <w:szCs w:val="24"/>
        </w:rPr>
        <w:t xml:space="preserve">another important protocol is that there must be a document indicating that the individual desiring a different gender has undergone and completed </w:t>
      </w:r>
      <w:r w:rsidR="00631C9F" w:rsidRPr="00461960">
        <w:rPr>
          <w:rFonts w:ascii="Times New Roman" w:hAnsi="Times New Roman" w:cs="Times New Roman"/>
          <w:sz w:val="24"/>
          <w:szCs w:val="24"/>
        </w:rPr>
        <w:t xml:space="preserve">at least </w:t>
      </w:r>
      <w:r w:rsidR="0047372C" w:rsidRPr="00461960">
        <w:rPr>
          <w:rFonts w:ascii="Times New Roman" w:hAnsi="Times New Roman" w:cs="Times New Roman"/>
          <w:sz w:val="24"/>
          <w:szCs w:val="24"/>
        </w:rPr>
        <w:t xml:space="preserve">twelve months </w:t>
      </w:r>
      <w:r w:rsidR="006B1E56" w:rsidRPr="00461960">
        <w:rPr>
          <w:rFonts w:ascii="Times New Roman" w:hAnsi="Times New Roman" w:cs="Times New Roman"/>
          <w:sz w:val="24"/>
          <w:szCs w:val="24"/>
        </w:rPr>
        <w:t xml:space="preserve">of continuous and successful </w:t>
      </w:r>
      <w:r w:rsidR="00371CC9" w:rsidRPr="00461960">
        <w:rPr>
          <w:rFonts w:ascii="Times New Roman" w:hAnsi="Times New Roman" w:cs="Times New Roman"/>
          <w:sz w:val="24"/>
          <w:szCs w:val="24"/>
        </w:rPr>
        <w:t xml:space="preserve">living in the social role matching his or her desired gender which include all life experiences projected to take place as part of family, social and work relationships. </w:t>
      </w:r>
      <w:r w:rsidR="00BB153A" w:rsidRPr="00461960">
        <w:rPr>
          <w:rFonts w:ascii="Times New Roman" w:hAnsi="Times New Roman" w:cs="Times New Roman"/>
          <w:sz w:val="24"/>
          <w:szCs w:val="24"/>
        </w:rPr>
        <w:t xml:space="preserve">When one or more of the protocols above have not been met, </w:t>
      </w:r>
      <w:r w:rsidR="005034E0" w:rsidRPr="00461960">
        <w:rPr>
          <w:rFonts w:ascii="Times New Roman" w:hAnsi="Times New Roman" w:cs="Times New Roman"/>
          <w:sz w:val="24"/>
          <w:szCs w:val="24"/>
        </w:rPr>
        <w:t xml:space="preserve">gender reassignment is considered </w:t>
      </w:r>
      <w:r w:rsidR="00EF155C" w:rsidRPr="00461960">
        <w:rPr>
          <w:rFonts w:ascii="Times New Roman" w:hAnsi="Times New Roman" w:cs="Times New Roman"/>
          <w:sz w:val="24"/>
          <w:szCs w:val="24"/>
        </w:rPr>
        <w:t>medically</w:t>
      </w:r>
      <w:r w:rsidR="005034E0" w:rsidRPr="00461960">
        <w:rPr>
          <w:rFonts w:ascii="Times New Roman" w:hAnsi="Times New Roman" w:cs="Times New Roman"/>
          <w:sz w:val="24"/>
          <w:szCs w:val="24"/>
        </w:rPr>
        <w:t xml:space="preserve"> </w:t>
      </w:r>
      <w:r w:rsidR="00EF155C" w:rsidRPr="00461960">
        <w:rPr>
          <w:rFonts w:ascii="Times New Roman" w:hAnsi="Times New Roman" w:cs="Times New Roman"/>
          <w:sz w:val="24"/>
          <w:szCs w:val="24"/>
        </w:rPr>
        <w:t>unnecessary</w:t>
      </w:r>
      <w:r w:rsidR="00BA27AB" w:rsidRPr="00461960">
        <w:rPr>
          <w:rFonts w:ascii="Times New Roman" w:hAnsi="Times New Roman" w:cs="Times New Roman"/>
          <w:color w:val="222222"/>
          <w:sz w:val="24"/>
          <w:szCs w:val="24"/>
          <w:shd w:val="clear" w:color="auto" w:fill="FFFFFF"/>
        </w:rPr>
        <w:t xml:space="preserve"> (Cohen-Kettenis, Steensma &amp; de Vries, 2011)</w:t>
      </w:r>
      <w:r w:rsidR="005034E0" w:rsidRPr="00461960">
        <w:rPr>
          <w:rFonts w:ascii="Times New Roman" w:hAnsi="Times New Roman" w:cs="Times New Roman"/>
          <w:sz w:val="24"/>
          <w:szCs w:val="24"/>
        </w:rPr>
        <w:t xml:space="preserve">. </w:t>
      </w:r>
    </w:p>
    <w:p w:rsidR="009E7FE1" w:rsidRPr="00461960" w:rsidRDefault="009E7FE1" w:rsidP="00461960">
      <w:pPr>
        <w:spacing w:line="480" w:lineRule="auto"/>
        <w:ind w:firstLine="720"/>
        <w:rPr>
          <w:rFonts w:ascii="Times New Roman" w:hAnsi="Times New Roman" w:cs="Times New Roman"/>
          <w:sz w:val="24"/>
          <w:szCs w:val="24"/>
        </w:rPr>
      </w:pPr>
      <w:r w:rsidRPr="00461960">
        <w:rPr>
          <w:rFonts w:ascii="Times New Roman" w:hAnsi="Times New Roman" w:cs="Times New Roman"/>
          <w:sz w:val="24"/>
          <w:szCs w:val="24"/>
        </w:rPr>
        <w:t xml:space="preserve">In conclusion, </w:t>
      </w:r>
      <w:r w:rsidR="00366242" w:rsidRPr="00461960">
        <w:rPr>
          <w:rFonts w:ascii="Times New Roman" w:hAnsi="Times New Roman" w:cs="Times New Roman"/>
          <w:sz w:val="24"/>
          <w:szCs w:val="24"/>
        </w:rPr>
        <w:t xml:space="preserve">gender reassignment therapy includes all psychological and medical procedures involved in ensuring and individual transits from one gender to another. Reassignment may include replacement of hormone and various surgical procedures as well. Psychological counseling is also a key factor to consider </w:t>
      </w:r>
      <w:r w:rsidR="00E824D0" w:rsidRPr="00461960">
        <w:rPr>
          <w:rFonts w:ascii="Times New Roman" w:hAnsi="Times New Roman" w:cs="Times New Roman"/>
          <w:sz w:val="24"/>
          <w:szCs w:val="24"/>
        </w:rPr>
        <w:t xml:space="preserve">in gender reassignment and several </w:t>
      </w:r>
      <w:r w:rsidR="00E824D0" w:rsidRPr="00461960">
        <w:rPr>
          <w:rFonts w:ascii="Times New Roman" w:hAnsi="Times New Roman" w:cs="Times New Roman"/>
          <w:sz w:val="24"/>
          <w:szCs w:val="24"/>
        </w:rPr>
        <w:lastRenderedPageBreak/>
        <w:t xml:space="preserve">psychological evaluations must be undertaken by the individual. </w:t>
      </w:r>
      <w:r w:rsidR="009C49E0" w:rsidRPr="00461960">
        <w:rPr>
          <w:rFonts w:ascii="Times New Roman" w:hAnsi="Times New Roman" w:cs="Times New Roman"/>
          <w:sz w:val="24"/>
          <w:szCs w:val="24"/>
        </w:rPr>
        <w:t xml:space="preserve">Lastly, </w:t>
      </w:r>
      <w:r w:rsidR="00BE1BAF" w:rsidRPr="00461960">
        <w:rPr>
          <w:rFonts w:ascii="Times New Roman" w:hAnsi="Times New Roman" w:cs="Times New Roman"/>
          <w:sz w:val="24"/>
          <w:szCs w:val="24"/>
        </w:rPr>
        <w:t xml:space="preserve">the individual must have an </w:t>
      </w:r>
      <w:r w:rsidR="003C40ED" w:rsidRPr="00461960">
        <w:rPr>
          <w:rFonts w:ascii="Times New Roman" w:hAnsi="Times New Roman" w:cs="Times New Roman"/>
          <w:sz w:val="24"/>
          <w:szCs w:val="24"/>
        </w:rPr>
        <w:t>extensive</w:t>
      </w:r>
      <w:r w:rsidR="00BE1BAF" w:rsidRPr="00461960">
        <w:rPr>
          <w:rFonts w:ascii="Times New Roman" w:hAnsi="Times New Roman" w:cs="Times New Roman"/>
          <w:sz w:val="24"/>
          <w:szCs w:val="24"/>
        </w:rPr>
        <w:t xml:space="preserve"> </w:t>
      </w:r>
      <w:r w:rsidR="000C0DE7" w:rsidRPr="00461960">
        <w:rPr>
          <w:rFonts w:ascii="Times New Roman" w:hAnsi="Times New Roman" w:cs="Times New Roman"/>
          <w:sz w:val="24"/>
          <w:szCs w:val="24"/>
        </w:rPr>
        <w:t xml:space="preserve">period of time while living </w:t>
      </w:r>
      <w:r w:rsidR="003C40ED" w:rsidRPr="00461960">
        <w:rPr>
          <w:rFonts w:ascii="Times New Roman" w:hAnsi="Times New Roman" w:cs="Times New Roman"/>
          <w:sz w:val="24"/>
          <w:szCs w:val="24"/>
        </w:rPr>
        <w:t>fully</w:t>
      </w:r>
      <w:r w:rsidR="009C3DFB" w:rsidRPr="00461960">
        <w:rPr>
          <w:rFonts w:ascii="Times New Roman" w:hAnsi="Times New Roman" w:cs="Times New Roman"/>
          <w:sz w:val="24"/>
          <w:szCs w:val="24"/>
        </w:rPr>
        <w:t xml:space="preserve"> </w:t>
      </w:r>
      <w:r w:rsidR="003C40ED" w:rsidRPr="00461960">
        <w:rPr>
          <w:rFonts w:ascii="Times New Roman" w:hAnsi="Times New Roman" w:cs="Times New Roman"/>
          <w:sz w:val="24"/>
          <w:szCs w:val="24"/>
        </w:rPr>
        <w:t>in the roles of the desired gender.</w:t>
      </w:r>
    </w:p>
    <w:p w:rsidR="00637D8D" w:rsidRDefault="00637D8D">
      <w:pPr>
        <w:rPr>
          <w:rFonts w:ascii="Times New Roman" w:hAnsi="Times New Roman" w:cs="Times New Roman"/>
          <w:sz w:val="24"/>
          <w:szCs w:val="24"/>
        </w:rPr>
      </w:pPr>
      <w:r>
        <w:rPr>
          <w:rFonts w:ascii="Times New Roman" w:hAnsi="Times New Roman" w:cs="Times New Roman"/>
          <w:sz w:val="24"/>
          <w:szCs w:val="24"/>
        </w:rPr>
        <w:br w:type="page"/>
      </w:r>
    </w:p>
    <w:p w:rsidR="00BA27AB" w:rsidRPr="00461960" w:rsidRDefault="00BA27AB" w:rsidP="00637D8D">
      <w:pPr>
        <w:spacing w:line="480" w:lineRule="auto"/>
        <w:jc w:val="center"/>
        <w:rPr>
          <w:rFonts w:ascii="Times New Roman" w:hAnsi="Times New Roman" w:cs="Times New Roman"/>
          <w:sz w:val="24"/>
          <w:szCs w:val="24"/>
        </w:rPr>
      </w:pPr>
      <w:r w:rsidRPr="00461960">
        <w:rPr>
          <w:rFonts w:ascii="Times New Roman" w:hAnsi="Times New Roman" w:cs="Times New Roman"/>
          <w:sz w:val="24"/>
          <w:szCs w:val="24"/>
        </w:rPr>
        <w:lastRenderedPageBreak/>
        <w:t>References</w:t>
      </w:r>
    </w:p>
    <w:p w:rsidR="00637D8D" w:rsidRPr="00461960" w:rsidRDefault="00637D8D" w:rsidP="00637D8D">
      <w:pPr>
        <w:spacing w:line="480" w:lineRule="auto"/>
        <w:ind w:left="720" w:hanging="720"/>
        <w:rPr>
          <w:rFonts w:ascii="Times New Roman" w:hAnsi="Times New Roman" w:cs="Times New Roman"/>
          <w:sz w:val="24"/>
          <w:szCs w:val="24"/>
        </w:rPr>
      </w:pPr>
      <w:r w:rsidRPr="00461960">
        <w:rPr>
          <w:rFonts w:ascii="Times New Roman" w:hAnsi="Times New Roman" w:cs="Times New Roman"/>
          <w:color w:val="222222"/>
          <w:sz w:val="24"/>
          <w:szCs w:val="24"/>
          <w:shd w:val="clear" w:color="auto" w:fill="FFFFFF"/>
        </w:rPr>
        <w:t>Cohen-Kettenis, P. T., Steensma, T. D., &amp; de Vries, A. L. (2011). Treatment of adolescents with gender dysphoria in the Netherlands. </w:t>
      </w:r>
      <w:r w:rsidRPr="00461960">
        <w:rPr>
          <w:rFonts w:ascii="Times New Roman" w:hAnsi="Times New Roman" w:cs="Times New Roman"/>
          <w:i/>
          <w:iCs/>
          <w:color w:val="222222"/>
          <w:sz w:val="24"/>
          <w:szCs w:val="24"/>
          <w:shd w:val="clear" w:color="auto" w:fill="FFFFFF"/>
        </w:rPr>
        <w:t>Child and Adolescent Psychiatric Clinics</w:t>
      </w:r>
      <w:r w:rsidRPr="00461960">
        <w:rPr>
          <w:rFonts w:ascii="Times New Roman" w:hAnsi="Times New Roman" w:cs="Times New Roman"/>
          <w:color w:val="222222"/>
          <w:sz w:val="24"/>
          <w:szCs w:val="24"/>
          <w:shd w:val="clear" w:color="auto" w:fill="FFFFFF"/>
        </w:rPr>
        <w:t>, </w:t>
      </w:r>
      <w:r w:rsidRPr="00461960">
        <w:rPr>
          <w:rFonts w:ascii="Times New Roman" w:hAnsi="Times New Roman" w:cs="Times New Roman"/>
          <w:i/>
          <w:iCs/>
          <w:color w:val="222222"/>
          <w:sz w:val="24"/>
          <w:szCs w:val="24"/>
          <w:shd w:val="clear" w:color="auto" w:fill="FFFFFF"/>
        </w:rPr>
        <w:t>20</w:t>
      </w:r>
      <w:r w:rsidRPr="00461960">
        <w:rPr>
          <w:rFonts w:ascii="Times New Roman" w:hAnsi="Times New Roman" w:cs="Times New Roman"/>
          <w:color w:val="222222"/>
          <w:sz w:val="24"/>
          <w:szCs w:val="24"/>
          <w:shd w:val="clear" w:color="auto" w:fill="FFFFFF"/>
        </w:rPr>
        <w:t>(4), 689-700.</w:t>
      </w:r>
    </w:p>
    <w:p w:rsidR="00637D8D" w:rsidRPr="00461960" w:rsidRDefault="00637D8D" w:rsidP="00637D8D">
      <w:pPr>
        <w:spacing w:line="480" w:lineRule="auto"/>
        <w:ind w:left="720" w:hanging="720"/>
        <w:rPr>
          <w:rFonts w:ascii="Times New Roman" w:hAnsi="Times New Roman" w:cs="Times New Roman"/>
          <w:color w:val="222222"/>
          <w:sz w:val="24"/>
          <w:szCs w:val="24"/>
          <w:shd w:val="clear" w:color="auto" w:fill="FFFFFF"/>
        </w:rPr>
      </w:pPr>
      <w:r w:rsidRPr="00461960">
        <w:rPr>
          <w:rFonts w:ascii="Times New Roman" w:hAnsi="Times New Roman" w:cs="Times New Roman"/>
          <w:color w:val="222222"/>
          <w:sz w:val="24"/>
          <w:szCs w:val="24"/>
          <w:shd w:val="clear" w:color="auto" w:fill="FFFFFF"/>
        </w:rPr>
        <w:t>Ehrensaft, D. (2012). From gender identity disorder to gender identity creativity: True gender self child therapy. </w:t>
      </w:r>
      <w:r w:rsidRPr="00461960">
        <w:rPr>
          <w:rFonts w:ascii="Times New Roman" w:hAnsi="Times New Roman" w:cs="Times New Roman"/>
          <w:i/>
          <w:iCs/>
          <w:color w:val="222222"/>
          <w:sz w:val="24"/>
          <w:szCs w:val="24"/>
          <w:shd w:val="clear" w:color="auto" w:fill="FFFFFF"/>
        </w:rPr>
        <w:t>Journal of homosexuality</w:t>
      </w:r>
      <w:r w:rsidRPr="00461960">
        <w:rPr>
          <w:rFonts w:ascii="Times New Roman" w:hAnsi="Times New Roman" w:cs="Times New Roman"/>
          <w:color w:val="222222"/>
          <w:sz w:val="24"/>
          <w:szCs w:val="24"/>
          <w:shd w:val="clear" w:color="auto" w:fill="FFFFFF"/>
        </w:rPr>
        <w:t>, </w:t>
      </w:r>
      <w:r w:rsidRPr="00461960">
        <w:rPr>
          <w:rFonts w:ascii="Times New Roman" w:hAnsi="Times New Roman" w:cs="Times New Roman"/>
          <w:i/>
          <w:iCs/>
          <w:color w:val="222222"/>
          <w:sz w:val="24"/>
          <w:szCs w:val="24"/>
          <w:shd w:val="clear" w:color="auto" w:fill="FFFFFF"/>
        </w:rPr>
        <w:t>59</w:t>
      </w:r>
      <w:r w:rsidRPr="00461960">
        <w:rPr>
          <w:rFonts w:ascii="Times New Roman" w:hAnsi="Times New Roman" w:cs="Times New Roman"/>
          <w:color w:val="222222"/>
          <w:sz w:val="24"/>
          <w:szCs w:val="24"/>
          <w:shd w:val="clear" w:color="auto" w:fill="FFFFFF"/>
        </w:rPr>
        <w:t>(3), 337-356.</w:t>
      </w:r>
    </w:p>
    <w:p w:rsidR="00637D8D" w:rsidRPr="00461960" w:rsidRDefault="00637D8D" w:rsidP="00637D8D">
      <w:pPr>
        <w:spacing w:line="480" w:lineRule="auto"/>
        <w:ind w:left="720" w:hanging="720"/>
        <w:rPr>
          <w:rFonts w:ascii="Times New Roman" w:hAnsi="Times New Roman" w:cs="Times New Roman"/>
          <w:color w:val="222222"/>
          <w:sz w:val="24"/>
          <w:szCs w:val="24"/>
          <w:shd w:val="clear" w:color="auto" w:fill="FFFFFF"/>
        </w:rPr>
      </w:pPr>
      <w:r w:rsidRPr="00461960">
        <w:rPr>
          <w:rFonts w:ascii="Times New Roman" w:hAnsi="Times New Roman" w:cs="Times New Roman"/>
          <w:color w:val="222222"/>
          <w:sz w:val="24"/>
          <w:szCs w:val="24"/>
          <w:shd w:val="clear" w:color="auto" w:fill="FFFFFF"/>
        </w:rPr>
        <w:t>Hepp, U., Kraemer, B., Schnyder, U., Miller, N., &amp; Delsignore, A. (2005). Psychiatric comorbidity in gender identity disorder. </w:t>
      </w:r>
      <w:r w:rsidRPr="00461960">
        <w:rPr>
          <w:rFonts w:ascii="Times New Roman" w:hAnsi="Times New Roman" w:cs="Times New Roman"/>
          <w:i/>
          <w:iCs/>
          <w:color w:val="222222"/>
          <w:sz w:val="24"/>
          <w:szCs w:val="24"/>
          <w:shd w:val="clear" w:color="auto" w:fill="FFFFFF"/>
        </w:rPr>
        <w:t>Journal of Psychosomatic research</w:t>
      </w:r>
      <w:r w:rsidRPr="00461960">
        <w:rPr>
          <w:rFonts w:ascii="Times New Roman" w:hAnsi="Times New Roman" w:cs="Times New Roman"/>
          <w:color w:val="222222"/>
          <w:sz w:val="24"/>
          <w:szCs w:val="24"/>
          <w:shd w:val="clear" w:color="auto" w:fill="FFFFFF"/>
        </w:rPr>
        <w:t>, </w:t>
      </w:r>
      <w:r w:rsidRPr="00461960">
        <w:rPr>
          <w:rFonts w:ascii="Times New Roman" w:hAnsi="Times New Roman" w:cs="Times New Roman"/>
          <w:i/>
          <w:iCs/>
          <w:color w:val="222222"/>
          <w:sz w:val="24"/>
          <w:szCs w:val="24"/>
          <w:shd w:val="clear" w:color="auto" w:fill="FFFFFF"/>
        </w:rPr>
        <w:t>58</w:t>
      </w:r>
      <w:r w:rsidRPr="00461960">
        <w:rPr>
          <w:rFonts w:ascii="Times New Roman" w:hAnsi="Times New Roman" w:cs="Times New Roman"/>
          <w:color w:val="222222"/>
          <w:sz w:val="24"/>
          <w:szCs w:val="24"/>
          <w:shd w:val="clear" w:color="auto" w:fill="FFFFFF"/>
        </w:rPr>
        <w:t>(3), 259-261.</w:t>
      </w:r>
    </w:p>
    <w:sectPr w:rsidR="00637D8D" w:rsidRPr="00461960" w:rsidSect="004619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F25" w:rsidRDefault="00DD6F25" w:rsidP="00461960">
      <w:pPr>
        <w:spacing w:after="0" w:line="240" w:lineRule="auto"/>
      </w:pPr>
      <w:r>
        <w:separator/>
      </w:r>
    </w:p>
  </w:endnote>
  <w:endnote w:type="continuationSeparator" w:id="1">
    <w:p w:rsidR="00DD6F25" w:rsidRDefault="00DD6F25" w:rsidP="004619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F25" w:rsidRDefault="00DD6F25" w:rsidP="00461960">
      <w:pPr>
        <w:spacing w:after="0" w:line="240" w:lineRule="auto"/>
      </w:pPr>
      <w:r>
        <w:separator/>
      </w:r>
    </w:p>
  </w:footnote>
  <w:footnote w:type="continuationSeparator" w:id="1">
    <w:p w:rsidR="00DD6F25" w:rsidRDefault="00DD6F25" w:rsidP="004619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0" w:rsidRPr="00461960" w:rsidRDefault="00461960">
    <w:pPr>
      <w:pStyle w:val="Header"/>
      <w:jc w:val="right"/>
      <w:rPr>
        <w:rFonts w:ascii="Times New Roman" w:hAnsi="Times New Roman" w:cs="Times New Roman"/>
        <w:sz w:val="24"/>
        <w:szCs w:val="24"/>
      </w:rPr>
    </w:pPr>
    <w:r w:rsidRPr="00461960">
      <w:rPr>
        <w:rFonts w:ascii="Times New Roman" w:hAnsi="Times New Roman" w:cs="Times New Roman"/>
        <w:sz w:val="24"/>
        <w:szCs w:val="24"/>
      </w:rPr>
      <w:t>GENDER IDENTITY DISODER</w:t>
    </w:r>
    <w:r>
      <w:rPr>
        <w:rFonts w:ascii="Times New Roman" w:hAnsi="Times New Roman" w:cs="Times New Roman"/>
        <w:sz w:val="24"/>
        <w:szCs w:val="24"/>
      </w:rPr>
      <w:tab/>
    </w:r>
    <w:r>
      <w:rPr>
        <w:rFonts w:ascii="Times New Roman" w:hAnsi="Times New Roman" w:cs="Times New Roman"/>
        <w:sz w:val="24"/>
        <w:szCs w:val="24"/>
      </w:rPr>
      <w:tab/>
    </w:r>
    <w:r w:rsidRPr="00461960">
      <w:rPr>
        <w:rFonts w:ascii="Times New Roman" w:hAnsi="Times New Roman" w:cs="Times New Roman"/>
        <w:sz w:val="24"/>
        <w:szCs w:val="24"/>
      </w:rPr>
      <w:t xml:space="preserve"> </w:t>
    </w:r>
    <w:sdt>
      <w:sdtPr>
        <w:rPr>
          <w:rFonts w:ascii="Times New Roman" w:hAnsi="Times New Roman" w:cs="Times New Roman"/>
          <w:sz w:val="24"/>
          <w:szCs w:val="24"/>
        </w:rPr>
        <w:id w:val="83754504"/>
        <w:docPartObj>
          <w:docPartGallery w:val="Page Numbers (Top of Page)"/>
          <w:docPartUnique/>
        </w:docPartObj>
      </w:sdtPr>
      <w:sdtContent>
        <w:r w:rsidRPr="00461960">
          <w:rPr>
            <w:rFonts w:ascii="Times New Roman" w:hAnsi="Times New Roman" w:cs="Times New Roman"/>
            <w:sz w:val="24"/>
            <w:szCs w:val="24"/>
          </w:rPr>
          <w:fldChar w:fldCharType="begin"/>
        </w:r>
        <w:r w:rsidRPr="00461960">
          <w:rPr>
            <w:rFonts w:ascii="Times New Roman" w:hAnsi="Times New Roman" w:cs="Times New Roman"/>
            <w:sz w:val="24"/>
            <w:szCs w:val="24"/>
          </w:rPr>
          <w:instrText xml:space="preserve"> PAGE   \* MERGEFORMAT </w:instrText>
        </w:r>
        <w:r w:rsidRPr="00461960">
          <w:rPr>
            <w:rFonts w:ascii="Times New Roman" w:hAnsi="Times New Roman" w:cs="Times New Roman"/>
            <w:sz w:val="24"/>
            <w:szCs w:val="24"/>
          </w:rPr>
          <w:fldChar w:fldCharType="separate"/>
        </w:r>
        <w:r w:rsidR="00637D8D">
          <w:rPr>
            <w:rFonts w:ascii="Times New Roman" w:hAnsi="Times New Roman" w:cs="Times New Roman"/>
            <w:noProof/>
            <w:sz w:val="24"/>
            <w:szCs w:val="24"/>
          </w:rPr>
          <w:t>5</w:t>
        </w:r>
        <w:r w:rsidRPr="00461960">
          <w:rPr>
            <w:rFonts w:ascii="Times New Roman" w:hAnsi="Times New Roman" w:cs="Times New Roman"/>
            <w:sz w:val="24"/>
            <w:szCs w:val="24"/>
          </w:rPr>
          <w:fldChar w:fldCharType="end"/>
        </w:r>
      </w:sdtContent>
    </w:sdt>
  </w:p>
  <w:p w:rsidR="00461960" w:rsidRDefault="004619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0" w:rsidRPr="00461960" w:rsidRDefault="00461960">
    <w:pPr>
      <w:pStyle w:val="Header"/>
      <w:jc w:val="right"/>
      <w:rPr>
        <w:rFonts w:ascii="Times New Roman" w:hAnsi="Times New Roman" w:cs="Times New Roman"/>
        <w:sz w:val="24"/>
        <w:szCs w:val="24"/>
      </w:rPr>
    </w:pPr>
    <w:r w:rsidRPr="00461960">
      <w:rPr>
        <w:rFonts w:ascii="Times New Roman" w:hAnsi="Times New Roman" w:cs="Times New Roman"/>
        <w:sz w:val="24"/>
        <w:szCs w:val="24"/>
      </w:rPr>
      <w:t>Running head: GENDER IDENTITY DISODER</w:t>
    </w:r>
    <w:r>
      <w:rPr>
        <w:rFonts w:ascii="Times New Roman" w:hAnsi="Times New Roman" w:cs="Times New Roman"/>
        <w:sz w:val="24"/>
        <w:szCs w:val="24"/>
      </w:rPr>
      <w:tab/>
    </w:r>
    <w:r w:rsidRPr="00461960">
      <w:rPr>
        <w:rFonts w:ascii="Times New Roman" w:hAnsi="Times New Roman" w:cs="Times New Roman"/>
        <w:sz w:val="24"/>
        <w:szCs w:val="24"/>
      </w:rPr>
      <w:t xml:space="preserve"> </w:t>
    </w:r>
    <w:sdt>
      <w:sdtPr>
        <w:rPr>
          <w:rFonts w:ascii="Times New Roman" w:hAnsi="Times New Roman" w:cs="Times New Roman"/>
          <w:sz w:val="24"/>
          <w:szCs w:val="24"/>
        </w:rPr>
        <w:id w:val="83754535"/>
        <w:docPartObj>
          <w:docPartGallery w:val="Page Numbers (Top of Page)"/>
          <w:docPartUnique/>
        </w:docPartObj>
      </w:sdtPr>
      <w:sdtContent>
        <w:r w:rsidRPr="00461960">
          <w:rPr>
            <w:rFonts w:ascii="Times New Roman" w:hAnsi="Times New Roman" w:cs="Times New Roman"/>
            <w:sz w:val="24"/>
            <w:szCs w:val="24"/>
          </w:rPr>
          <w:fldChar w:fldCharType="begin"/>
        </w:r>
        <w:r w:rsidRPr="00461960">
          <w:rPr>
            <w:rFonts w:ascii="Times New Roman" w:hAnsi="Times New Roman" w:cs="Times New Roman"/>
            <w:sz w:val="24"/>
            <w:szCs w:val="24"/>
          </w:rPr>
          <w:instrText xml:space="preserve"> PAGE   \* MERGEFORMAT </w:instrText>
        </w:r>
        <w:r w:rsidRPr="00461960">
          <w:rPr>
            <w:rFonts w:ascii="Times New Roman" w:hAnsi="Times New Roman" w:cs="Times New Roman"/>
            <w:sz w:val="24"/>
            <w:szCs w:val="24"/>
          </w:rPr>
          <w:fldChar w:fldCharType="separate"/>
        </w:r>
        <w:r w:rsidR="00637D8D">
          <w:rPr>
            <w:rFonts w:ascii="Times New Roman" w:hAnsi="Times New Roman" w:cs="Times New Roman"/>
            <w:noProof/>
            <w:sz w:val="24"/>
            <w:szCs w:val="24"/>
          </w:rPr>
          <w:t>1</w:t>
        </w:r>
        <w:r w:rsidRPr="00461960">
          <w:rPr>
            <w:rFonts w:ascii="Times New Roman" w:hAnsi="Times New Roman" w:cs="Times New Roman"/>
            <w:sz w:val="24"/>
            <w:szCs w:val="24"/>
          </w:rPr>
          <w:fldChar w:fldCharType="end"/>
        </w:r>
      </w:sdtContent>
    </w:sdt>
  </w:p>
  <w:p w:rsidR="00461960" w:rsidRDefault="004619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4371D"/>
    <w:rsid w:val="000C0DE7"/>
    <w:rsid w:val="000C2329"/>
    <w:rsid w:val="000C31EF"/>
    <w:rsid w:val="0014305B"/>
    <w:rsid w:val="00354C84"/>
    <w:rsid w:val="00357248"/>
    <w:rsid w:val="00366242"/>
    <w:rsid w:val="00371CC9"/>
    <w:rsid w:val="003C40ED"/>
    <w:rsid w:val="003F3F78"/>
    <w:rsid w:val="00403596"/>
    <w:rsid w:val="00441414"/>
    <w:rsid w:val="00461960"/>
    <w:rsid w:val="0047372C"/>
    <w:rsid w:val="004C75F0"/>
    <w:rsid w:val="005034E0"/>
    <w:rsid w:val="005903AF"/>
    <w:rsid w:val="00596CE3"/>
    <w:rsid w:val="005D6BE3"/>
    <w:rsid w:val="00600E69"/>
    <w:rsid w:val="00631C9F"/>
    <w:rsid w:val="00637D8D"/>
    <w:rsid w:val="006A739D"/>
    <w:rsid w:val="006B1E56"/>
    <w:rsid w:val="006C01E0"/>
    <w:rsid w:val="007A6784"/>
    <w:rsid w:val="008D3FF3"/>
    <w:rsid w:val="008D4034"/>
    <w:rsid w:val="00936B28"/>
    <w:rsid w:val="00967160"/>
    <w:rsid w:val="009A4D99"/>
    <w:rsid w:val="009C3DFB"/>
    <w:rsid w:val="009C49E0"/>
    <w:rsid w:val="009E7FE1"/>
    <w:rsid w:val="00A44676"/>
    <w:rsid w:val="00A45262"/>
    <w:rsid w:val="00AE0B80"/>
    <w:rsid w:val="00B4371D"/>
    <w:rsid w:val="00B94FE9"/>
    <w:rsid w:val="00BA27AB"/>
    <w:rsid w:val="00BB153A"/>
    <w:rsid w:val="00BE1BAF"/>
    <w:rsid w:val="00C32BCE"/>
    <w:rsid w:val="00C55855"/>
    <w:rsid w:val="00C96DBB"/>
    <w:rsid w:val="00CA4F0A"/>
    <w:rsid w:val="00CB2BFB"/>
    <w:rsid w:val="00D75DDD"/>
    <w:rsid w:val="00DD6F25"/>
    <w:rsid w:val="00E603E3"/>
    <w:rsid w:val="00E824D0"/>
    <w:rsid w:val="00E87C16"/>
    <w:rsid w:val="00EF155C"/>
    <w:rsid w:val="00FC11DC"/>
    <w:rsid w:val="00FD61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960"/>
  </w:style>
  <w:style w:type="paragraph" w:styleId="Footer">
    <w:name w:val="footer"/>
    <w:basedOn w:val="Normal"/>
    <w:link w:val="FooterChar"/>
    <w:uiPriority w:val="99"/>
    <w:semiHidden/>
    <w:unhideWhenUsed/>
    <w:rsid w:val="004619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19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2020-03-05T00:33:00Z</dcterms:created>
  <dcterms:modified xsi:type="dcterms:W3CDTF">2020-03-05T02:13:00Z</dcterms:modified>
</cp:coreProperties>
</file>